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napToGrid w:val="0"/>
        <w:spacing w:line="460" w:lineRule="exac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p>
      <w:pPr>
        <w:snapToGrid w:val="0"/>
        <w:spacing w:line="460" w:lineRule="exact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snapToGrid w:val="0"/>
        <w:spacing w:line="460" w:lineRule="exact"/>
        <w:jc w:val="center"/>
        <w:rPr>
          <w:rFonts w:hint="eastAsia"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201</w:t>
      </w:r>
      <w:r>
        <w:rPr>
          <w:rFonts w:hint="eastAsia" w:ascii="黑体" w:hAnsi="宋体" w:eastAsia="黑体" w:cs="宋体"/>
          <w:b/>
          <w:kern w:val="0"/>
          <w:sz w:val="36"/>
          <w:szCs w:val="36"/>
          <w:lang w:val="en-US" w:eastAsia="zh-CN"/>
        </w:rPr>
        <w:t>5</w:t>
      </w:r>
      <w:r>
        <w:rPr>
          <w:rFonts w:hint="eastAsia" w:ascii="黑体" w:hAnsi="宋体" w:eastAsia="黑体" w:cs="宋体"/>
          <w:b/>
          <w:kern w:val="0"/>
          <w:sz w:val="36"/>
          <w:szCs w:val="36"/>
        </w:rPr>
        <w:t>年度普通全日制本科生转专业信息一览表</w:t>
      </w:r>
    </w:p>
    <w:p>
      <w:pPr>
        <w:snapToGrid w:val="0"/>
        <w:spacing w:line="460" w:lineRule="exact"/>
        <w:jc w:val="center"/>
        <w:rPr>
          <w:rFonts w:hint="eastAsia" w:ascii="黑体" w:hAnsi="黑体" w:eastAsia="黑体" w:cs="宋体"/>
          <w:kern w:val="0"/>
          <w:sz w:val="32"/>
          <w:szCs w:val="32"/>
        </w:rPr>
      </w:pPr>
    </w:p>
    <w:tbl>
      <w:tblPr>
        <w:tblStyle w:val="5"/>
        <w:tblW w:w="104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1428"/>
        <w:gridCol w:w="1998"/>
        <w:gridCol w:w="5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院(系)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拟接收人数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5人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微积分Ⅰ、英语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限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高考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理科考生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15人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微积分Ⅰ、英语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应用物理学7人、物理学专业8人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化学与化工学院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5人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微积分Ⅰ、英语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限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高考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理科考生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生命科学与技术学院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10人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微积分Ⅰ、英语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55" w:hRule="atLeast"/>
        </w:trPr>
        <w:tc>
          <w:tcPr>
            <w:tcW w:w="19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机械科学与工程学院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40人(校际交流班）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微积分Ⅰ、英语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 w:val="24"/>
                <w:szCs w:val="24"/>
              </w:rPr>
              <w:t>限</w:t>
            </w:r>
            <w:r>
              <w:rPr>
                <w:rFonts w:hint="eastAsia" w:ascii="仿宋_GB2312" w:hAnsi="宋体" w:eastAsia="仿宋_GB2312" w:cs="宋体"/>
                <w:spacing w:val="-12"/>
                <w:kern w:val="0"/>
                <w:sz w:val="24"/>
                <w:szCs w:val="24"/>
                <w:lang w:eastAsia="zh-CN"/>
              </w:rPr>
              <w:t>高考理科考生，</w:t>
            </w:r>
            <w:r>
              <w:rPr>
                <w:rFonts w:hint="eastAsia" w:ascii="仿宋_GB2312" w:hAnsi="宋体" w:eastAsia="仿宋_GB2312" w:cs="宋体"/>
                <w:spacing w:val="-12"/>
                <w:kern w:val="0"/>
                <w:sz w:val="24"/>
                <w:szCs w:val="24"/>
              </w:rPr>
              <w:t>报机械设计制造及其自动化专业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20人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微积分Ⅰ、英语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工业工程专业12人、测控技术与仪器专业8人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能源与动力工程学院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人(校际交流班）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微积分Ⅰ、英语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限高考理科考生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电气与电子工程学院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0人（校际交流班）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微积分Ⅰ、英语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限高考理科考生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4"/>
                <w:szCs w:val="24"/>
              </w:rPr>
              <w:t>水电与数字化工程学院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15人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微积分Ⅰ、英语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船舶与海洋工程学院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30人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微积分Ⅰ、英语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0" w:hRule="atLeast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电子信息与通信工程学院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0（校际交流班）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微积分Ⅰ、英语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pacing w:val="-1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限高考理科考生，</w:t>
            </w:r>
            <w:r>
              <w:rPr>
                <w:rFonts w:hint="eastAsia" w:ascii="仿宋_GB2312" w:hAnsi="宋体" w:eastAsia="仿宋_GB2312" w:cs="宋体"/>
                <w:spacing w:val="-14"/>
                <w:kern w:val="0"/>
                <w:sz w:val="24"/>
                <w:szCs w:val="24"/>
              </w:rPr>
              <w:t>电子信息工程专业和通信工程专业各3</w:t>
            </w:r>
            <w:r>
              <w:rPr>
                <w:rFonts w:hint="eastAsia" w:ascii="仿宋_GB2312" w:hAnsi="宋体" w:eastAsia="仿宋_GB2312" w:cs="宋体"/>
                <w:spacing w:val="-14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spacing w:val="-14"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 w:val="24"/>
                <w:szCs w:val="24"/>
              </w:rPr>
              <w:t>光学与电子信息学院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0（校际交流班）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微积分Ⅰ、英语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限高考理科考生，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光电信息科学与工程专业校际交流班招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0人，电子科学与技术专业校际交流班招30人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土木工程与力学学院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0人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微积分Ⅰ、英语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限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高考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理科考生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环境科学与工程学院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45人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微积分Ⅰ、英语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给排水科学与工程、环境工程和建筑环境与能源应用工程专业各15人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微积分Ⅰ、英语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限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高考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理科考生（国际商务+英语班不接收转入学生）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20人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微积分Ⅰ、英语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物流专业不接收转专业学生，信管专业限理科考生报名，会计学专业限报ACCA方向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0" w:hRule="atLeast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15人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微积分Ⅰ、英语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限报软件工程专业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建筑与城市规划学院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30人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英语、素描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哲学系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2人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中国语言文学系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5人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英语、写作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社会学系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社会学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8人、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社会工作专业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30人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微积分Ⅰ、英语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限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高考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理科考生，材料成型及控制工程专业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50" w:hRule="atLeast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26人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 w:val="24"/>
                <w:szCs w:val="24"/>
              </w:rPr>
              <w:t>英语写作、英语口语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英语专业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翻译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、德语和法语专业各4人、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日语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新闻与信息传播学院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20人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英语、写作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5人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医药卫生管理学院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10人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法医学系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5人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高考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理科考生（男性）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60" w:hRule="atLeast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护理学系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4人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五年制英护专业和四年制普护专业各2人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10人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第一临床学院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10人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医学影像学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医学检验专业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各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第二临床学院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12人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中医学专业和口腔医学专业各6人</w:t>
            </w:r>
          </w:p>
        </w:tc>
      </w:tr>
    </w:tbl>
    <w:p>
      <w:pPr>
        <w:snapToGrid w:val="0"/>
        <w:spacing w:line="460" w:lineRule="exact"/>
        <w:rPr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  <w:lang w:eastAsia="zh-CN"/>
        </w:rPr>
        <w:t>备注：</w:t>
      </w:r>
      <w:r>
        <w:rPr>
          <w:rFonts w:hint="eastAsia" w:ascii="仿宋_GB2312" w:eastAsia="仿宋_GB2312"/>
          <w:b/>
          <w:sz w:val="24"/>
          <w:szCs w:val="24"/>
        </w:rPr>
        <w:t>以上表中未列出的院（系）</w:t>
      </w:r>
      <w:r>
        <w:rPr>
          <w:rFonts w:hint="eastAsia" w:ascii="仿宋_GB2312" w:eastAsia="仿宋_GB2312"/>
          <w:b/>
          <w:sz w:val="24"/>
          <w:szCs w:val="24"/>
          <w:lang w:eastAsia="zh-CN"/>
        </w:rPr>
        <w:t>均不接收</w:t>
      </w:r>
      <w:r>
        <w:rPr>
          <w:rFonts w:hint="eastAsia" w:ascii="仿宋_GB2312" w:eastAsia="仿宋_GB2312"/>
          <w:b/>
          <w:sz w:val="24"/>
          <w:szCs w:val="24"/>
        </w:rPr>
        <w:t>转专业学生</w:t>
      </w:r>
      <w:r>
        <w:rPr>
          <w:rFonts w:hint="eastAsia" w:ascii="仿宋_GB2312" w:eastAsia="仿宋_GB2312"/>
          <w:b/>
          <w:sz w:val="24"/>
          <w:szCs w:val="24"/>
          <w:lang w:eastAsia="zh-CN"/>
        </w:rPr>
        <w:t>；启</w:t>
      </w:r>
      <w:bookmarkStart w:id="0" w:name="_GoBack"/>
      <w:bookmarkEnd w:id="0"/>
      <w:r>
        <w:rPr>
          <w:rFonts w:hint="eastAsia" w:ascii="仿宋_GB2312" w:eastAsia="仿宋_GB2312"/>
          <w:b/>
          <w:sz w:val="24"/>
          <w:szCs w:val="24"/>
          <w:lang w:eastAsia="zh-CN"/>
        </w:rPr>
        <w:t>明学院各实验班、各类拔尖班、英才班、卓越班、各国家理科基地班及工程科学专业均不接收转专业学生。</w:t>
      </w:r>
    </w:p>
    <w:sectPr>
      <w:pgSz w:w="11906" w:h="16838"/>
      <w:pgMar w:top="1440" w:right="567" w:bottom="144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84776"/>
    <w:rsid w:val="00106532"/>
    <w:rsid w:val="00C84776"/>
    <w:rsid w:val="07692C24"/>
    <w:rsid w:val="0BA74A5B"/>
    <w:rsid w:val="1BAF1802"/>
    <w:rsid w:val="484E565C"/>
    <w:rsid w:val="7AFB61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163</Words>
  <Characters>931</Characters>
  <Lines>7</Lines>
  <Paragraphs>2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2014-11-27T07:35:00Z</dcterms:created>
  <dc:creator>Windows</dc:creator>
  <cp:lastModifiedBy>周晖</cp:lastModifiedBy>
  <cp:lastPrinted>2015-11-12T00:17:00Z</cp:lastPrinted>
  <dcterms:modified xsi:type="dcterms:W3CDTF">2015-11-16T00:44:25Z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